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3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rtl w:val="false"/>
          <w:lang w:val="ru-RU"/>
        </w:rPr>
        <w:t xml:space="preserve"> Карточка сведений о</w:t>
      </w:r>
      <w:r/>
    </w:p>
    <w:p>
      <w:pPr>
        <w:pStyle w:val="634"/>
      </w:pPr>
      <w:r>
        <w:rPr>
          <w:sz w:val="32"/>
          <w:szCs w:val="32"/>
          <w:rtl w:val="false"/>
          <w:lang w:val="ru-RU"/>
        </w:rPr>
        <w:t xml:space="preserve">ООО «Мотор Мастер»</w:t>
      </w:r>
      <w:r/>
    </w:p>
    <w:p>
      <w:pPr>
        <w:pStyle w:val="633"/>
      </w:pPr>
      <w:r/>
      <w:r/>
    </w:p>
    <w:p>
      <w:pPr>
        <w:pStyle w:val="635"/>
        <w:jc w:val="center"/>
        <w:rPr>
          <w:b/>
          <w:bCs/>
        </w:rPr>
      </w:pPr>
      <w:r>
        <w:rPr>
          <w:b/>
          <w:bCs/>
          <w:rtl w:val="false"/>
          <w:lang w:val="ru-RU"/>
        </w:rPr>
        <w:t xml:space="preserve">Директор Баталов Ильзир Мунирович действующий на основании Устава</w:t>
      </w:r>
      <w:r/>
    </w:p>
    <w:p>
      <w:pPr>
        <w:pStyle w:val="635"/>
        <w:rPr>
          <w:b/>
          <w:bCs/>
        </w:rPr>
      </w:pPr>
      <w:r>
        <w:rPr>
          <w:b/>
          <w:bCs/>
        </w:rPr>
      </w:r>
      <w:r/>
    </w:p>
    <w:tbl>
      <w:tblPr>
        <w:tblW w:w="10155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5894"/>
      </w:tblGrid>
      <w:tr>
        <w:trPr>
          <w:trHeight w:val="925"/>
        </w:trPr>
        <w:tc>
          <w:tcPr>
            <w:shd w:val="clear" w:color="auto" w:fill="auto"/>
            <w:tcBorders>
              <w:top w:val="single" w:color="000000" w:sz="20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Полное наименование фирмы в соответствии с Учредительными документами</w:t>
            </w:r>
            <w:r/>
          </w:p>
        </w:tc>
        <w:tc>
          <w:tcPr>
            <w:shd w:val="clear" w:color="auto" w:fill="auto"/>
            <w:tcBorders>
              <w:top w:val="single" w:color="000000" w:sz="20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89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rPr>
                <w:b/>
                <w:bCs/>
                <w:sz w:val="24"/>
                <w:szCs w:val="24"/>
                <w:shd w:val="nil" w:color="auto" w:fill="auto"/>
              </w:rPr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Общество с ограниченной ответственностью</w:t>
            </w:r>
            <w:r/>
          </w:p>
          <w:p>
            <w:pPr>
              <w:pStyle w:val="633"/>
              <w:ind w:left="0" w:right="0" w:firstLine="0"/>
              <w:jc w:val="center"/>
              <w:rPr>
                <w:rtl w:val="false"/>
              </w:rPr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«Мотор Мастер»</w:t>
            </w:r>
            <w:r/>
          </w:p>
        </w:tc>
      </w:tr>
      <w:tr>
        <w:trPr>
          <w:trHeight w:val="31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Исполнительный орган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89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Директор Баталов Ильзир Мунирович</w:t>
            </w:r>
            <w:r/>
          </w:p>
        </w:tc>
      </w:tr>
      <w:tr>
        <w:trPr>
          <w:trHeight w:val="91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rPr>
                <w:b/>
                <w:bCs/>
                <w:sz w:val="24"/>
                <w:szCs w:val="24"/>
                <w:shd w:val="nil" w:color="auto" w:fill="auto"/>
                <w:lang w:val="ru-RU"/>
              </w:rPr>
            </w:pPr>
            <w:r>
              <w:rPr>
                <w:b/>
                <w:bCs/>
                <w:sz w:val="24"/>
                <w:szCs w:val="24"/>
                <w:shd w:val="nil" w:color="auto" w:fill="auto"/>
                <w:lang w:val="ru-RU"/>
              </w:rPr>
            </w:r>
            <w:r/>
          </w:p>
          <w:p>
            <w:pPr>
              <w:pStyle w:val="633"/>
              <w:ind w:left="0" w:right="0" w:firstLine="0"/>
              <w:jc w:val="center"/>
              <w:rPr>
                <w:rtl w:val="false"/>
              </w:rPr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Юридический адрес</w:t>
            </w:r>
            <w:r>
              <w:rPr>
                <w:b/>
                <w:bCs/>
                <w:sz w:val="24"/>
                <w:szCs w:val="24"/>
                <w:shd w:val="nil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89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420054 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г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Казань ул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Лебедева зд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.20, 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оф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.2</w:t>
            </w:r>
            <w:r/>
          </w:p>
        </w:tc>
      </w:tr>
      <w:tr>
        <w:trPr>
          <w:trHeight w:val="61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rPr>
                <w:b/>
                <w:bCs/>
                <w:sz w:val="24"/>
                <w:szCs w:val="24"/>
                <w:shd w:val="nil" w:color="auto" w:fill="auto"/>
              </w:rPr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Почтовый</w:t>
            </w:r>
            <w:r/>
          </w:p>
          <w:p>
            <w:pPr>
              <w:pStyle w:val="633"/>
              <w:ind w:left="0" w:right="0" w:firstLine="0"/>
              <w:jc w:val="center"/>
              <w:rPr>
                <w:rtl w:val="false"/>
              </w:rPr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 адрес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89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420054 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г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Казань ул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Лебедева зд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.20, 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оф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.2</w:t>
            </w:r>
            <w:r/>
          </w:p>
        </w:tc>
      </w:tr>
      <w:tr>
        <w:trPr>
          <w:trHeight w:val="31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Телефон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/</w:t>
            </w: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факс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89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(843) 533-15-15,  570-15-35</w:t>
            </w:r>
            <w:r/>
          </w:p>
        </w:tc>
      </w:tr>
      <w:tr>
        <w:trPr>
          <w:trHeight w:val="31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Электронный адрес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89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rStyle w:val="636"/>
                <w:b/>
                <w:bCs/>
                <w:sz w:val="24"/>
                <w:szCs w:val="24"/>
              </w:rPr>
              <w:fldChar w:fldCharType="begin"/>
            </w:r>
            <w:r>
              <w:rPr>
                <w:rStyle w:val="636"/>
                <w:b/>
                <w:bCs/>
                <w:sz w:val="24"/>
                <w:szCs w:val="24"/>
              </w:rPr>
              <w:instrText xml:space="preserve"> HYPERLINK "mailto:motor@mm-kazan.ru"</w:instrText>
            </w:r>
            <w:r>
              <w:rPr>
                <w:rStyle w:val="636"/>
                <w:b/>
                <w:bCs/>
                <w:sz w:val="24"/>
                <w:szCs w:val="24"/>
              </w:rPr>
              <w:fldChar w:fldCharType="separate"/>
            </w:r>
            <w:r>
              <w:rPr>
                <w:rStyle w:val="636"/>
                <w:b/>
                <w:bCs/>
                <w:sz w:val="24"/>
                <w:szCs w:val="24"/>
                <w:rtl w:val="false"/>
                <w:lang w:val="en-US"/>
              </w:rPr>
              <w:t xml:space="preserve">motor@mm-kazan.ru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/>
          </w:p>
        </w:tc>
      </w:tr>
      <w:tr>
        <w:trPr>
          <w:trHeight w:val="61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rPr>
                <w:b/>
                <w:bCs/>
                <w:sz w:val="24"/>
                <w:szCs w:val="24"/>
                <w:shd w:val="nil" w:color="auto" w:fill="auto"/>
              </w:rPr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Идентификационный номер </w:t>
            </w:r>
            <w:r/>
          </w:p>
          <w:p>
            <w:pPr>
              <w:pStyle w:val="633"/>
              <w:ind w:left="0" w:right="0" w:firstLine="0"/>
              <w:jc w:val="center"/>
              <w:rPr>
                <w:rtl w:val="false"/>
              </w:rPr>
            </w:pPr>
            <w:r>
              <w:rPr>
                <w:b/>
                <w:bCs/>
                <w:spacing w:val="0"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(</w:t>
            </w:r>
            <w:r>
              <w:rPr>
                <w:b/>
                <w:bCs/>
                <w:spacing w:val="0"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ИНН</w:t>
            </w:r>
            <w:r>
              <w:rPr>
                <w:b/>
                <w:bCs/>
                <w:spacing w:val="0"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89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pacing w:val="20"/>
                <w:sz w:val="28"/>
                <w:szCs w:val="28"/>
                <w:shd w:val="nil" w:color="auto" w:fill="auto"/>
                <w:rtl w:val="false"/>
                <w:lang w:val="ru-RU"/>
              </w:rPr>
              <w:t xml:space="preserve">1655272751</w:t>
            </w:r>
            <w:r/>
          </w:p>
        </w:tc>
      </w:tr>
      <w:tr>
        <w:trPr>
          <w:trHeight w:val="610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rPr>
                <w:b/>
                <w:bCs/>
                <w:sz w:val="24"/>
                <w:szCs w:val="24"/>
                <w:shd w:val="nil" w:color="auto" w:fill="auto"/>
              </w:rPr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Код причины постановки </w:t>
            </w:r>
            <w:r/>
          </w:p>
          <w:p>
            <w:pPr>
              <w:pStyle w:val="633"/>
              <w:ind w:left="0" w:right="0" w:firstLine="0"/>
              <w:jc w:val="center"/>
              <w:rPr>
                <w:rtl w:val="false"/>
              </w:rPr>
            </w:pPr>
            <w:r>
              <w:rPr>
                <w:b/>
                <w:bCs/>
                <w:spacing w:val="0"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(</w:t>
            </w:r>
            <w:r>
              <w:rPr>
                <w:b/>
                <w:bCs/>
                <w:spacing w:val="0"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КПП</w:t>
            </w:r>
            <w:r>
              <w:rPr>
                <w:b/>
                <w:bCs/>
                <w:spacing w:val="0"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89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pacing w:val="20"/>
                <w:sz w:val="28"/>
                <w:szCs w:val="28"/>
                <w:shd w:val="nil" w:color="auto" w:fill="auto"/>
                <w:rtl w:val="false"/>
                <w:lang w:val="ru-RU"/>
              </w:rPr>
              <w:t xml:space="preserve">165901001</w:t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pacing w:val="0"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ОКАТО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89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pacing w:val="20"/>
                <w:sz w:val="28"/>
                <w:szCs w:val="28"/>
                <w:shd w:val="nil" w:color="auto" w:fill="auto"/>
                <w:rtl w:val="false"/>
                <w:lang w:val="ru-RU"/>
              </w:rPr>
              <w:t xml:space="preserve">92401367000</w:t>
            </w:r>
            <w:r/>
          </w:p>
        </w:tc>
      </w:tr>
      <w:tr>
        <w:trPr>
          <w:trHeight w:val="442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pacing w:val="0"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Код ОКПО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89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pacing w:val="20"/>
                <w:sz w:val="28"/>
                <w:szCs w:val="28"/>
                <w:shd w:val="nil" w:color="auto" w:fill="auto"/>
                <w:rtl w:val="false"/>
                <w:lang w:val="ru-RU"/>
              </w:rPr>
              <w:t xml:space="preserve">42144291</w:t>
            </w:r>
            <w:r/>
          </w:p>
        </w:tc>
      </w:tr>
      <w:tr>
        <w:trPr>
          <w:trHeight w:val="442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pacing w:val="0"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ОГРН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89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pacing w:val="20"/>
                <w:sz w:val="28"/>
                <w:szCs w:val="28"/>
                <w:shd w:val="nil" w:color="auto" w:fill="auto"/>
                <w:rtl w:val="false"/>
                <w:lang w:val="ru-RU"/>
              </w:rPr>
              <w:t xml:space="preserve">1131690046355</w:t>
            </w:r>
            <w:r/>
          </w:p>
        </w:tc>
      </w:tr>
      <w:tr>
        <w:trPr>
          <w:trHeight w:val="343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20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4261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Код ОКВЭД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20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89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sz w:val="28"/>
                <w:szCs w:val="28"/>
                <w:shd w:val="nil" w:color="auto" w:fill="auto"/>
                <w:rtl w:val="false"/>
                <w:lang w:val="en-US"/>
              </w:rPr>
              <w:t xml:space="preserve">45</w:t>
            </w:r>
            <w:r>
              <w:rPr>
                <w:sz w:val="28"/>
                <w:szCs w:val="28"/>
                <w:shd w:val="nil" w:color="auto" w:fill="auto"/>
                <w:rtl w:val="false"/>
                <w:lang w:val="ru-RU"/>
              </w:rPr>
              <w:t xml:space="preserve">.</w:t>
            </w:r>
            <w:r>
              <w:rPr>
                <w:sz w:val="28"/>
                <w:szCs w:val="28"/>
                <w:shd w:val="nil" w:color="auto" w:fill="auto"/>
                <w:rtl w:val="false"/>
                <w:lang w:val="en-US"/>
              </w:rPr>
              <w:t xml:space="preserve">20</w:t>
            </w:r>
            <w:r>
              <w:rPr>
                <w:sz w:val="28"/>
                <w:szCs w:val="28"/>
                <w:shd w:val="nil" w:color="auto" w:fill="auto"/>
                <w:rtl w:val="false"/>
                <w:lang w:val="ru-RU"/>
              </w:rPr>
              <w:t xml:space="preserve">,45.11,45.19,45.3,45.40,46.36.1,46.90.</w:t>
            </w:r>
            <w:r/>
          </w:p>
        </w:tc>
      </w:tr>
    </w:tbl>
    <w:p>
      <w:pPr>
        <w:pStyle w:val="635"/>
        <w:widowControl w:val="off"/>
        <w:rPr>
          <w:b/>
          <w:bCs/>
        </w:rPr>
      </w:pPr>
      <w:r>
        <w:rPr>
          <w:b/>
          <w:bCs/>
        </w:rPr>
      </w:r>
      <w:r/>
    </w:p>
    <w:p>
      <w:pPr>
        <w:pStyle w:val="633"/>
      </w:pPr>
      <w:r/>
      <w:r/>
    </w:p>
    <w:p>
      <w:pPr>
        <w:pStyle w:val="637"/>
      </w:pPr>
      <w:r>
        <w:rPr>
          <w:sz w:val="32"/>
          <w:szCs w:val="32"/>
          <w:rtl w:val="false"/>
          <w:lang w:val="ru-RU"/>
        </w:rPr>
        <w:t xml:space="preserve">БАНКОВСКИЕ РЕКВИЗИТЫ</w:t>
      </w:r>
      <w:r/>
    </w:p>
    <w:p>
      <w:pPr>
        <w:pStyle w:val="633"/>
      </w:pPr>
      <w:r/>
      <w:r/>
    </w:p>
    <w:tbl>
      <w:tblPr>
        <w:tblW w:w="9201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0"/>
        <w:gridCol w:w="5341"/>
      </w:tblGrid>
      <w:tr>
        <w:trPr>
          <w:trHeight w:val="364"/>
        </w:trPr>
        <w:tc>
          <w:tcPr>
            <w:shd w:val="clear" w:color="auto" w:fill="auto"/>
            <w:tcBorders>
              <w:top w:val="single" w:color="000000" w:sz="20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860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pacing w:val="0"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Расчетный счет</w:t>
            </w:r>
            <w:r/>
          </w:p>
        </w:tc>
        <w:tc>
          <w:tcPr>
            <w:shd w:val="clear" w:color="auto" w:fill="auto"/>
            <w:tcBorders>
              <w:top w:val="single" w:color="000000" w:sz="20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0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pacing w:val="20"/>
                <w:sz w:val="28"/>
                <w:szCs w:val="28"/>
                <w:shd w:val="nil" w:color="auto" w:fill="auto"/>
                <w:rtl w:val="false"/>
                <w:lang w:val="ru-RU"/>
              </w:rPr>
              <w:t xml:space="preserve">40702810103000168295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656" w:type="dxa"/>
              <w:top w:w="80" w:type="dxa"/>
              <w:right w:w="80" w:type="dxa"/>
              <w:bottom w:w="80" w:type="dxa"/>
            </w:tcMar>
            <w:tcW w:w="3860" w:type="dxa"/>
            <w:vAlign w:val="center"/>
            <w:textDirection w:val="lrTb"/>
            <w:noWrap w:val="false"/>
          </w:tcPr>
          <w:p>
            <w:pPr>
              <w:pStyle w:val="637"/>
            </w:pPr>
            <w:r>
              <w:rPr>
                <w:spacing w:val="0"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БИК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0" w:type="dxa"/>
            <w:vAlign w:val="center"/>
            <w:textDirection w:val="lrTb"/>
            <w:noWrap w:val="false"/>
          </w:tcPr>
          <w:p>
            <w:pPr>
              <w:pStyle w:val="638"/>
            </w:pPr>
            <w:r>
              <w:rPr>
                <w:rFonts w:ascii="Times New Roman" w:hAnsi="Times New Roman" w:cs="Arial Unicode MS" w:eastAsia="Arial Unicode MS"/>
                <w:rtl w:val="false"/>
              </w:rPr>
              <w:t xml:space="preserve">042202803</w:t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8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860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pacing w:val="0"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Корреспондентский счет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0" w:type="dxa"/>
            <w:vAlign w:val="center"/>
            <w:textDirection w:val="lrTb"/>
            <w:noWrap w:val="false"/>
          </w:tcPr>
          <w:p>
            <w:pPr>
              <w:pStyle w:val="638"/>
              <w:tabs>
                <w:tab w:val="left" w:pos="20" w:leader="none"/>
                <w:tab w:val="left" w:pos="40" w:leader="none"/>
                <w:tab w:val="left" w:pos="60" w:leader="none"/>
                <w:tab w:val="left" w:pos="80" w:leader="none"/>
                <w:tab w:val="left" w:pos="100" w:leader="none"/>
                <w:tab w:val="left" w:pos="120" w:leader="none"/>
                <w:tab w:val="left" w:pos="140" w:leader="none"/>
                <w:tab w:val="left" w:pos="160" w:leader="none"/>
                <w:tab w:val="left" w:pos="180" w:leader="none"/>
                <w:tab w:val="left" w:pos="200" w:leader="none"/>
                <w:tab w:val="left" w:pos="220" w:leader="none"/>
                <w:tab w:val="left" w:pos="240" w:leader="none"/>
                <w:tab w:val="left" w:pos="260" w:leader="none"/>
                <w:tab w:val="left" w:pos="280" w:leader="none"/>
                <w:tab w:val="left" w:pos="300" w:leader="none"/>
                <w:tab w:val="left" w:pos="320" w:leader="none"/>
                <w:tab w:val="left" w:pos="340" w:leader="none"/>
                <w:tab w:val="left" w:pos="360" w:leader="none"/>
                <w:tab w:val="left" w:pos="380" w:leader="none"/>
                <w:tab w:val="left" w:pos="400" w:leader="none"/>
                <w:tab w:val="left" w:pos="420" w:leader="none"/>
                <w:tab w:val="left" w:pos="440" w:leader="none"/>
                <w:tab w:val="left" w:pos="460" w:leader="none"/>
                <w:tab w:val="left" w:pos="480" w:leader="none"/>
                <w:tab w:val="left" w:pos="500" w:leader="none"/>
                <w:tab w:val="left" w:pos="520" w:leader="none"/>
                <w:tab w:val="left" w:pos="540" w:leader="none"/>
                <w:tab w:val="left" w:pos="580" w:leader="none"/>
                <w:tab w:val="left" w:pos="600" w:leader="none"/>
                <w:tab w:val="left" w:pos="620" w:leader="none"/>
                <w:tab w:val="left" w:pos="640" w:leader="none"/>
                <w:tab w:val="left" w:pos="660" w:leader="none"/>
                <w:tab w:val="left" w:pos="680" w:leader="none"/>
                <w:tab w:val="left" w:pos="700" w:leader="none"/>
                <w:tab w:val="left" w:pos="720" w:leader="none"/>
                <w:tab w:val="left" w:pos="740" w:leader="none"/>
                <w:tab w:val="left" w:pos="760" w:leader="none"/>
                <w:tab w:val="left" w:pos="780" w:leader="none"/>
                <w:tab w:val="left" w:pos="800" w:leader="none"/>
                <w:tab w:val="left" w:pos="820" w:leader="none"/>
                <w:tab w:val="left" w:pos="840" w:leader="none"/>
                <w:tab w:val="left" w:pos="860" w:leader="none"/>
                <w:tab w:val="left" w:pos="880" w:leader="none"/>
                <w:tab w:val="left" w:pos="900" w:leader="none"/>
                <w:tab w:val="left" w:pos="920" w:leader="none"/>
                <w:tab w:val="left" w:pos="940" w:leader="none"/>
                <w:tab w:val="left" w:pos="960" w:leader="none"/>
                <w:tab w:val="left" w:pos="980" w:leader="none"/>
                <w:tab w:val="left" w:pos="1000" w:leader="none"/>
                <w:tab w:val="left" w:pos="1020" w:leader="none"/>
                <w:tab w:val="left" w:pos="1040" w:leader="none"/>
                <w:tab w:val="left" w:pos="1060" w:leader="none"/>
                <w:tab w:val="left" w:pos="1080" w:leader="none"/>
                <w:tab w:val="left" w:pos="1100" w:leader="none"/>
                <w:tab w:val="left" w:pos="1140" w:leader="none"/>
                <w:tab w:val="left" w:pos="1160" w:leader="none"/>
                <w:tab w:val="left" w:pos="1180" w:leader="none"/>
                <w:tab w:val="left" w:pos="1200" w:leader="none"/>
                <w:tab w:val="left" w:pos="1220" w:leader="none"/>
                <w:tab w:val="left" w:pos="1240" w:leader="none"/>
                <w:tab w:val="left" w:pos="1260" w:leader="none"/>
                <w:tab w:val="left" w:pos="1280" w:leader="none"/>
                <w:tab w:val="left" w:pos="1300" w:leader="none"/>
                <w:tab w:val="left" w:pos="1320" w:leader="none"/>
              </w:tabs>
            </w:pPr>
            <w:r>
              <w:rPr>
                <w:spacing w:val="20"/>
                <w:sz w:val="28"/>
                <w:szCs w:val="28"/>
                <w:shd w:val="nil" w:color="auto" w:fill="auto"/>
                <w:rtl w:val="false"/>
                <w:lang w:val="ru-RU"/>
              </w:rPr>
              <w:t xml:space="preserve">30101810700000000803</w:t>
            </w:r>
            <w:r/>
          </w:p>
        </w:tc>
      </w:tr>
      <w:tr>
        <w:trPr>
          <w:trHeight w:val="664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20" w:space="0"/>
              <w:bottom w:val="single" w:color="000000" w:sz="20" w:space="0"/>
              <w:right w:val="single" w:color="000000" w:sz="8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860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z w:val="24"/>
                <w:szCs w:val="24"/>
                <w:shd w:val="nil" w:color="auto" w:fill="auto"/>
                <w:rtl w:val="false"/>
                <w:lang w:val="ru-RU"/>
              </w:rPr>
              <w:t xml:space="preserve">Наименование банка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20" w:space="0"/>
              <w:right w:val="single" w:color="000000" w:sz="2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5340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b/>
                <w:bCs/>
                <w:sz w:val="26"/>
                <w:szCs w:val="26"/>
                <w:shd w:val="nil" w:color="auto" w:fill="auto"/>
                <w:rtl w:val="false"/>
                <w:lang w:val="ru-RU"/>
              </w:rPr>
              <w:t xml:space="preserve">Приволжский филиал ПАО «Промсвязьбанк»</w:t>
            </w:r>
            <w:r/>
          </w:p>
        </w:tc>
      </w:tr>
    </w:tbl>
    <w:p>
      <w:pPr>
        <w:pStyle w:val="633"/>
        <w:widowControl w:val="off"/>
      </w:pPr>
      <w:r/>
      <w:r/>
    </w:p>
    <w:sectPr>
      <w:headerReference w:type="default" r:id="rId8"/>
      <w:footerReference w:type="default" r:id="rId9"/>
      <w:footnotePr/>
      <w:endnotePr/>
      <w:type w:val="nextPage"/>
      <w:pgSz w:w="11900" w:h="16840" w:orient="portrait"/>
      <w:pgMar w:top="851" w:right="849" w:bottom="851" w:left="1800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B060403050404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Arial Unicode MS" w:hint="default"/>
      </w:rPr>
    </w:rPrDefault>
    <w:pPrDefault>
      <w:pPr>
        <w:numPr>
          <w:ilvl w:val="0"/>
          <w:numId w:val="0"/>
        </w:numPr>
        <w:shd w:val="clear" w:color="auto" w:fill="auto"/>
        <w:framePr w:w="0" w:h="0" w:vSpace="0" w:hSpace="0" w:vAnchor="margin" w:xAlign="left" w:y="0" w:hRule="exact"/>
        <w:outlineLvl w:val="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7"/>
    <w:next w:val="62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2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7"/>
    <w:next w:val="62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2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7"/>
    <w:next w:val="62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2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7"/>
    <w:next w:val="62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2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7"/>
    <w:next w:val="62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2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2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2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2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2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7"/>
    <w:uiPriority w:val="34"/>
    <w:qFormat/>
    <w:pPr>
      <w:contextualSpacing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7"/>
    <w:next w:val="62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28"/>
    <w:link w:val="32"/>
    <w:uiPriority w:val="10"/>
    <w:rPr>
      <w:sz w:val="48"/>
      <w:szCs w:val="48"/>
    </w:rPr>
  </w:style>
  <w:style w:type="paragraph" w:styleId="34">
    <w:name w:val="Subtitle"/>
    <w:basedOn w:val="627"/>
    <w:next w:val="62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28"/>
    <w:link w:val="34"/>
    <w:uiPriority w:val="11"/>
    <w:rPr>
      <w:sz w:val="24"/>
      <w:szCs w:val="24"/>
    </w:rPr>
  </w:style>
  <w:style w:type="paragraph" w:styleId="36">
    <w:name w:val="Quote"/>
    <w:basedOn w:val="627"/>
    <w:next w:val="62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7"/>
    <w:next w:val="62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8"/>
    <w:link w:val="40"/>
    <w:uiPriority w:val="99"/>
  </w:style>
  <w:style w:type="paragraph" w:styleId="42">
    <w:name w:val="Footer"/>
    <w:basedOn w:val="62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8"/>
    <w:link w:val="42"/>
    <w:uiPriority w:val="99"/>
  </w:style>
  <w:style w:type="paragraph" w:styleId="44">
    <w:name w:val="Caption"/>
    <w:basedOn w:val="627"/>
    <w:next w:val="6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2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8"/>
    <w:uiPriority w:val="99"/>
    <w:unhideWhenUsed/>
    <w:rPr>
      <w:vertAlign w:val="superscript"/>
    </w:rPr>
  </w:style>
  <w:style w:type="paragraph" w:styleId="176">
    <w:name w:val="endnote text"/>
    <w:basedOn w:val="62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8"/>
    <w:uiPriority w:val="99"/>
    <w:semiHidden/>
    <w:unhideWhenUsed/>
    <w:rPr>
      <w:vertAlign w:val="superscript"/>
    </w:rPr>
  </w:style>
  <w:style w:type="paragraph" w:styleId="179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next w:val="627"/>
    <w:rPr>
      <w:sz w:val="24"/>
      <w:szCs w:val="24"/>
      <w:lang w:val="en-US" w:bidi="ar-SA" w:eastAsia="en-US"/>
    </w:rPr>
  </w:style>
  <w:style w:type="character" w:styleId="628" w:default="1">
    <w:name w:val="Default Paragraph Font"/>
    <w:next w:val="628"/>
  </w:style>
  <w:style w:type="character" w:styleId="629">
    <w:name w:val="Hyperlink"/>
    <w:rPr>
      <w:u w:val="single"/>
    </w:rPr>
  </w:style>
  <w:style w:type="table" w:styleId="630" w:default="1">
    <w:name w:val="Table Normal"/>
    <w:next w:val="630"/>
    <w:tblPr>
      <w:tblInd w:w="0" w:type="dxa"/>
    </w:tblPr>
  </w:style>
  <w:style w:type="numbering" w:styleId="631" w:default="1">
    <w:name w:val="No List"/>
    <w:next w:val="631"/>
  </w:style>
  <w:style w:type="paragraph" w:styleId="632">
    <w:name w:val="Колонтитулы"/>
    <w:next w:val="632"/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right" w:pos="9020" w:leader="none"/>
      </w:tabs>
      <w:outlineLvl w:val="9"/>
    </w:pPr>
    <w:rPr>
      <w:rFonts w:ascii="Helvetica Neue" w:hAnsi="Helvetica Neue"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szCs w:val="24"/>
      <w:u w:val="none"/>
      <w:shd w:val="nil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633">
    <w:name w:val="Обычный"/>
    <w:next w:val="633"/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outlineLvl w:val="9"/>
    </w:pPr>
    <w:rPr>
      <w:rFonts w:ascii="Times New Roman" w:hAnsi="Times New Roman" w:cs="Arial Unicode MS" w:eastAsia="Arial Unicode MS" w:hint="default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0"/>
      <w:szCs w:val="20"/>
      <w:u w:val="none"/>
      <w:shd w:val="nil"/>
      <w:vertAlign w:val="baseline"/>
      <w:lang w:val="ru-RU"/>
      <w14:textFill>
        <w14:solidFill>
          <w14:srgbClr w14:val="000000"/>
        </w14:solidFill>
      </w14:textFill>
    </w:rPr>
  </w:style>
  <w:style w:type="paragraph" w:styleId="634">
    <w:name w:val="Заголовок 1"/>
    <w:next w:val="633"/>
    <w:pPr>
      <w:ind w:left="432" w:right="0" w:hanging="432"/>
      <w:jc w:val="center"/>
      <w:keepLines w:val="0"/>
      <w:keepNext/>
      <w:pageBreakBefore w:val="0"/>
      <w:spacing w:before="0" w:after="0" w:line="240" w:lineRule="auto"/>
      <w:shd w:val="clear" w:color="auto" w:fill="auto"/>
      <w:widowControl/>
      <w:tabs>
        <w:tab w:val="left" w:pos="432" w:leader="none"/>
      </w:tabs>
      <w:outlineLvl w:val="0"/>
    </w:pPr>
    <w:rPr>
      <w:rFonts w:ascii="Times New Roman" w:hAnsi="Times New Roman" w:cs="Arial Unicode MS" w:eastAsia="Arial Unicode MS" w:hint="default"/>
      <w:b/>
      <w:bCs/>
      <w:i w:val="0"/>
      <w:iCs w:val="0"/>
      <w:caps w:val="0"/>
      <w:smallCaps w:val="0"/>
      <w:strike w:val="false"/>
      <w:color w:val="000000"/>
      <w:spacing w:val="0"/>
      <w:position w:val="0"/>
      <w:sz w:val="28"/>
      <w:szCs w:val="28"/>
      <w:u w:val="single"/>
      <w:shd w:val="nil"/>
      <w:vertAlign w:val="baseline"/>
      <w:lang w:val="ru-RU"/>
      <w14:textFill>
        <w14:solidFill>
          <w14:srgbClr w14:val="000000"/>
        </w14:solidFill>
      </w14:textFill>
    </w:rPr>
  </w:style>
  <w:style w:type="paragraph" w:styleId="635">
    <w:name w:val="Основной текст A"/>
    <w:next w:val="635"/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outlineLvl w:val="9"/>
    </w:pPr>
    <w:rPr>
      <w:rFonts w:ascii="Times New Roman" w:hAnsi="Times New Roman" w:cs="Arial Unicode MS" w:eastAsia="Arial Unicode MS" w:hint="default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8"/>
      <w:szCs w:val="28"/>
      <w:u w:val="none"/>
      <w:shd w:val="nil"/>
      <w:vertAlign w:val="baseline"/>
      <w:lang w:val="ru-RU"/>
      <w14:textFill>
        <w14:solidFill>
          <w14:srgbClr w14:val="000000"/>
        </w14:solidFill>
      </w14:textFill>
    </w:rPr>
  </w:style>
  <w:style w:type="character" w:styleId="636">
    <w:name w:val="Hyperlink.0"/>
    <w:basedOn w:val="629"/>
    <w:next w:val="636"/>
    <w:rPr>
      <w:color w:val="0000FF"/>
      <w:u w:val="single"/>
      <w14:textFill>
        <w14:solidFill>
          <w14:srgbClr w14:val="0000FF"/>
        </w14:solidFill>
      </w14:textFill>
    </w:rPr>
  </w:style>
  <w:style w:type="paragraph" w:styleId="637">
    <w:name w:val="Заголовок 2"/>
    <w:next w:val="633"/>
    <w:pPr>
      <w:ind w:left="576" w:right="0" w:hanging="576"/>
      <w:jc w:val="center"/>
      <w:keepLines w:val="0"/>
      <w:keepNext/>
      <w:pageBreakBefore w:val="0"/>
      <w:spacing w:before="0" w:after="0" w:line="240" w:lineRule="auto"/>
      <w:shd w:val="clear" w:color="auto" w:fill="auto"/>
      <w:widowControl/>
      <w:tabs>
        <w:tab w:val="left" w:pos="576" w:leader="none"/>
      </w:tabs>
      <w:outlineLvl w:val="1"/>
    </w:pPr>
    <w:rPr>
      <w:rFonts w:ascii="Times New Roman" w:hAnsi="Times New Roman" w:cs="Arial Unicode MS" w:eastAsia="Arial Unicode MS" w:hint="default"/>
      <w:b/>
      <w:bCs/>
      <w:i w:val="0"/>
      <w:iCs w:val="0"/>
      <w:caps w:val="0"/>
      <w:smallCaps w:val="0"/>
      <w:strike w:val="false"/>
      <w:color w:val="000000"/>
      <w:spacing w:val="0"/>
      <w:position w:val="0"/>
      <w:sz w:val="24"/>
      <w:szCs w:val="24"/>
      <w:u w:val="none"/>
      <w:shd w:val="nil"/>
      <w:vertAlign w:val="baseline"/>
      <w:lang w:val="ru-RU"/>
      <w14:textFill>
        <w14:solidFill>
          <w14:srgbClr w14:val="000000"/>
        </w14:solidFill>
      </w14:textFill>
    </w:rPr>
  </w:style>
  <w:style w:type="paragraph" w:styleId="638">
    <w:name w:val="По умолчанию"/>
    <w:next w:val="638"/>
    <w:pPr>
      <w:ind w:left="0" w:right="0" w:firstLine="0"/>
      <w:jc w:val="center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outlineLvl w:val="9"/>
    </w:pPr>
    <w:rPr>
      <w:rFonts w:ascii="Times New Roman" w:hAnsi="Times New Roman" w:cs="Times New Roman" w:eastAsia="Times New Roman"/>
      <w:b/>
      <w:bCs/>
      <w:i w:val="0"/>
      <w:iCs w:val="0"/>
      <w:caps w:val="0"/>
      <w:smallCaps w:val="0"/>
      <w:strike w:val="false"/>
      <w:color w:val="000000"/>
      <w:spacing w:val="0"/>
      <w:position w:val="0"/>
      <w:sz w:val="30"/>
      <w:szCs w:val="30"/>
      <w:u w:val="none"/>
      <w:shd w:val="nil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/>
        <a:fillRef idx="0"/>
        <a:effectRef idx="0"/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/>
        <a:fillRef idx="0"/>
        <a:effectRef idx="0"/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Бондарева</cp:lastModifiedBy>
  <cp:revision>1</cp:revision>
  <dcterms:modified xsi:type="dcterms:W3CDTF">2023-11-17T11:41:42Z</dcterms:modified>
</cp:coreProperties>
</file>